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B0" w:rsidRDefault="0096531F" w:rsidP="0096531F">
      <w:pPr>
        <w:spacing w:line="480" w:lineRule="auto"/>
        <w:rPr>
          <w:sz w:val="24"/>
          <w:szCs w:val="24"/>
        </w:rPr>
      </w:pPr>
      <w:r>
        <w:rPr>
          <w:sz w:val="24"/>
          <w:szCs w:val="24"/>
        </w:rPr>
        <w:t>Name</w:t>
      </w:r>
    </w:p>
    <w:p w:rsidR="0096531F" w:rsidRDefault="0096531F" w:rsidP="0096531F">
      <w:pPr>
        <w:spacing w:line="480" w:lineRule="auto"/>
        <w:rPr>
          <w:sz w:val="24"/>
          <w:szCs w:val="24"/>
        </w:rPr>
      </w:pPr>
      <w:r>
        <w:rPr>
          <w:sz w:val="24"/>
          <w:szCs w:val="24"/>
        </w:rPr>
        <w:t>Tutor</w:t>
      </w:r>
    </w:p>
    <w:p w:rsidR="0096531F" w:rsidRDefault="0096531F" w:rsidP="0096531F">
      <w:pPr>
        <w:spacing w:line="480" w:lineRule="auto"/>
        <w:rPr>
          <w:sz w:val="24"/>
          <w:szCs w:val="24"/>
        </w:rPr>
      </w:pPr>
      <w:r>
        <w:rPr>
          <w:sz w:val="24"/>
          <w:szCs w:val="24"/>
        </w:rPr>
        <w:t>Course</w:t>
      </w:r>
    </w:p>
    <w:p w:rsidR="0096531F" w:rsidRPr="00F421B0" w:rsidRDefault="0096531F" w:rsidP="0096531F">
      <w:pPr>
        <w:spacing w:line="480" w:lineRule="auto"/>
        <w:rPr>
          <w:sz w:val="24"/>
          <w:szCs w:val="24"/>
        </w:rPr>
      </w:pPr>
      <w:r>
        <w:rPr>
          <w:sz w:val="24"/>
          <w:szCs w:val="24"/>
        </w:rPr>
        <w:t xml:space="preserve">Date </w:t>
      </w:r>
    </w:p>
    <w:p w:rsidR="00C63D5F" w:rsidRDefault="008A0A26" w:rsidP="00F421B0">
      <w:pPr>
        <w:spacing w:line="480" w:lineRule="auto"/>
        <w:jc w:val="center"/>
        <w:rPr>
          <w:b/>
          <w:sz w:val="24"/>
          <w:szCs w:val="24"/>
        </w:rPr>
      </w:pPr>
      <w:r w:rsidRPr="00F421B0">
        <w:rPr>
          <w:b/>
          <w:sz w:val="24"/>
          <w:szCs w:val="24"/>
        </w:rPr>
        <w:t>Annotated Bibliography</w:t>
      </w:r>
    </w:p>
    <w:p w:rsidR="0096531F" w:rsidRPr="004549A9" w:rsidRDefault="0096531F" w:rsidP="0096531F">
      <w:pPr>
        <w:spacing w:line="480" w:lineRule="auto"/>
        <w:rPr>
          <w:b/>
          <w:sz w:val="24"/>
          <w:szCs w:val="24"/>
        </w:rPr>
      </w:pPr>
      <w:r w:rsidRPr="004549A9">
        <w:rPr>
          <w:b/>
        </w:rPr>
        <w:t xml:space="preserve">Stryker, Susan. </w:t>
      </w:r>
      <w:r w:rsidRPr="004549A9">
        <w:rPr>
          <w:b/>
          <w:i/>
          <w:iCs/>
        </w:rPr>
        <w:t>Transgender History: The Roots of Today's Revolution</w:t>
      </w:r>
      <w:r w:rsidRPr="004549A9">
        <w:rPr>
          <w:b/>
        </w:rPr>
        <w:t>. Seal Press, 2017.</w:t>
      </w:r>
    </w:p>
    <w:p w:rsidR="0096531F" w:rsidRPr="00F421B0" w:rsidRDefault="00822609" w:rsidP="0096531F">
      <w:pPr>
        <w:spacing w:line="480" w:lineRule="auto"/>
        <w:ind w:firstLine="720"/>
        <w:rPr>
          <w:sz w:val="24"/>
          <w:szCs w:val="24"/>
        </w:rPr>
      </w:pPr>
      <w:r>
        <w:rPr>
          <w:sz w:val="24"/>
          <w:szCs w:val="24"/>
        </w:rPr>
        <w:t xml:space="preserve">This source looks at the history of transgender issues in the U.S, outlining what has happened so far and the changes that have taken place over time. </w:t>
      </w:r>
      <w:r w:rsidR="0096531F" w:rsidRPr="00F421B0">
        <w:rPr>
          <w:sz w:val="24"/>
          <w:szCs w:val="24"/>
        </w:rPr>
        <w:t xml:space="preserve">This </w:t>
      </w:r>
      <w:r w:rsidR="00601CA0">
        <w:rPr>
          <w:sz w:val="24"/>
          <w:szCs w:val="24"/>
        </w:rPr>
        <w:t xml:space="preserve">source is </w:t>
      </w:r>
      <w:r w:rsidR="0096531F" w:rsidRPr="00F421B0">
        <w:rPr>
          <w:sz w:val="24"/>
          <w:szCs w:val="24"/>
        </w:rPr>
        <w:t>a non-fiction book written by Susan Stryker. The book explores the history of transgender people in the U.S. The first chapter in the book gives an introduction to transgender terms and concepts. The chapter also looks at the current arguments about transgender people. She defines them as people who crossed over to the other gender apart from what they were assigned at birth. In the second chapter, Stryker describes how the idea of transgender was misused by the medical fraternity from the 17</w:t>
      </w:r>
      <w:r w:rsidR="0096531F" w:rsidRPr="00F421B0">
        <w:rPr>
          <w:sz w:val="24"/>
          <w:szCs w:val="24"/>
          <w:vertAlign w:val="superscript"/>
        </w:rPr>
        <w:t>th</w:t>
      </w:r>
      <w:r w:rsidR="0096531F" w:rsidRPr="00F421B0">
        <w:rPr>
          <w:sz w:val="24"/>
          <w:szCs w:val="24"/>
        </w:rPr>
        <w:t xml:space="preserve"> century to the 20</w:t>
      </w:r>
      <w:r w:rsidR="0096531F" w:rsidRPr="00F421B0">
        <w:rPr>
          <w:sz w:val="24"/>
          <w:szCs w:val="24"/>
          <w:vertAlign w:val="superscript"/>
        </w:rPr>
        <w:t>th</w:t>
      </w:r>
      <w:r w:rsidR="0096531F" w:rsidRPr="00F421B0">
        <w:rPr>
          <w:sz w:val="24"/>
          <w:szCs w:val="24"/>
        </w:rPr>
        <w:t xml:space="preserve"> century. The book argued that the medical fraternity described transgender people as sick people who needed medical attention. However, the</w:t>
      </w:r>
      <w:r>
        <w:rPr>
          <w:sz w:val="24"/>
          <w:szCs w:val="24"/>
        </w:rPr>
        <w:t xml:space="preserve"> definition changed with time. In the book Stryker argues that m</w:t>
      </w:r>
      <w:r w:rsidR="0096531F" w:rsidRPr="00F421B0">
        <w:rPr>
          <w:sz w:val="24"/>
          <w:szCs w:val="24"/>
        </w:rPr>
        <w:t xml:space="preserve">edically, transgender people are viewed as normal people who don’t need medical attention unless they get physical challenges. The third chapter looks at the clashes transgender people had with the police. The clashes led to civil rights protests which created a lot of awareness on the subject. The fourth chapter looks at the difficult decades. The years described as the difficult decades saw emergence of LGB and feminist movements that fought for LGBT rights. The last chapter discusses the increasing visibility and the changes that have taken place in the LGBT community and how the society views them now. </w:t>
      </w:r>
    </w:p>
    <w:p w:rsidR="0096531F" w:rsidRPr="00F421B0" w:rsidRDefault="0096531F" w:rsidP="0096531F">
      <w:pPr>
        <w:spacing w:line="480" w:lineRule="auto"/>
        <w:ind w:firstLine="720"/>
        <w:rPr>
          <w:sz w:val="24"/>
          <w:szCs w:val="24"/>
        </w:rPr>
      </w:pPr>
      <w:r w:rsidRPr="00F421B0">
        <w:rPr>
          <w:sz w:val="24"/>
          <w:szCs w:val="24"/>
        </w:rPr>
        <w:lastRenderedPageBreak/>
        <w:t>The book was received differently by different people. Some described it as an addition to the U.S. queer history. The book can enlighten people who want to know about LGBT history in the U.S. It is really effective because of the research done on the information presented in the book. The author gives credit for all the borrowed materials. The book can help students understand a lot about transgender people and the history surrounding them in the U.S.</w:t>
      </w:r>
    </w:p>
    <w:p w:rsidR="0096531F" w:rsidRPr="004549A9" w:rsidRDefault="0096531F" w:rsidP="004549A9">
      <w:pPr>
        <w:spacing w:after="0" w:line="480" w:lineRule="auto"/>
        <w:ind w:left="720" w:hanging="720"/>
        <w:rPr>
          <w:b/>
        </w:rPr>
      </w:pPr>
      <w:r w:rsidRPr="004549A9">
        <w:rPr>
          <w:rStyle w:val="selectable"/>
          <w:b/>
        </w:rPr>
        <w:t xml:space="preserve">"Understanding </w:t>
      </w:r>
      <w:proofErr w:type="gramStart"/>
      <w:r w:rsidRPr="004549A9">
        <w:rPr>
          <w:rStyle w:val="selectable"/>
          <w:b/>
        </w:rPr>
        <w:t>And</w:t>
      </w:r>
      <w:proofErr w:type="gramEnd"/>
      <w:r w:rsidRPr="004549A9">
        <w:rPr>
          <w:rStyle w:val="selectable"/>
          <w:b/>
        </w:rPr>
        <w:t xml:space="preserve"> Teaching U.S. Lesbian, Gay, Bisexual, And Transgender History". Vol 52, no. 09, 2015, pp. 52-4900-52-4900. </w:t>
      </w:r>
      <w:r w:rsidRPr="004549A9">
        <w:rPr>
          <w:rStyle w:val="selectable"/>
          <w:b/>
          <w:i/>
          <w:iCs/>
        </w:rPr>
        <w:t>American Library Association</w:t>
      </w:r>
      <w:r w:rsidRPr="004549A9">
        <w:rPr>
          <w:rStyle w:val="selectable"/>
          <w:b/>
        </w:rPr>
        <w:t>, doi:10.5860/choice.189574.</w:t>
      </w:r>
    </w:p>
    <w:p w:rsidR="008A0A26" w:rsidRPr="00F421B0" w:rsidRDefault="00822609" w:rsidP="00BE7AA9">
      <w:pPr>
        <w:spacing w:line="480" w:lineRule="auto"/>
        <w:ind w:firstLine="720"/>
        <w:rPr>
          <w:sz w:val="24"/>
          <w:szCs w:val="24"/>
        </w:rPr>
      </w:pPr>
      <w:r>
        <w:rPr>
          <w:sz w:val="24"/>
          <w:szCs w:val="24"/>
        </w:rPr>
        <w:t xml:space="preserve">This article’s main focus is describing the need for same-sex education in schools. It comprises </w:t>
      </w:r>
      <w:r w:rsidR="00CD159A" w:rsidRPr="00F421B0">
        <w:rPr>
          <w:sz w:val="24"/>
          <w:szCs w:val="24"/>
        </w:rPr>
        <w:t xml:space="preserve">of 28 essays that address LGBT issues. The essays contained in the source are written by active scholars who have researched the history of sexuality and sex education. The source looks at what is appropriate for students in high schools, colleges and universities. Since some states instructed schools to include LGBT issues in the curriculum, scholars started taking interest in the area. The essays address the legitimacy of </w:t>
      </w:r>
      <w:r w:rsidR="00C13398" w:rsidRPr="00F421B0">
        <w:rPr>
          <w:sz w:val="24"/>
          <w:szCs w:val="24"/>
        </w:rPr>
        <w:t xml:space="preserve">some of LGBT issues as a focus of instruction in school. Some of the essay teach about the history of LGBT issues in the United States, outlining some of the major occurrences that have affected the LGBT community. The introductory chapters in the essays enlighten the reader on the historical diversity of LGBT and the relevance of same-sex sexuality to history. The source goes ahead to discuss teaching of LGBT history in high schools, its relevance and the effects it will have on the society. Moreover, it looks at specific topics in the LGBT history, and how different eras in the U.S. history have affected the LGBT community, like the Second World War, cold war and the 1960s. The source also offers digital resources and collections of LGBT history to those who might be interested in knowing what happened in the past years. The last section contains documentary films, oral </w:t>
      </w:r>
      <w:r w:rsidR="00C13398" w:rsidRPr="00F421B0">
        <w:rPr>
          <w:sz w:val="24"/>
          <w:szCs w:val="24"/>
        </w:rPr>
        <w:lastRenderedPageBreak/>
        <w:t xml:space="preserve">history collections, fiction and popular culture which are essential for college and university education. They can also be used for research for those who are interested. </w:t>
      </w:r>
    </w:p>
    <w:p w:rsidR="00C13398" w:rsidRPr="00F421B0" w:rsidRDefault="00682755" w:rsidP="00BE7AA9">
      <w:pPr>
        <w:spacing w:line="480" w:lineRule="auto"/>
        <w:ind w:firstLine="720"/>
        <w:rPr>
          <w:sz w:val="24"/>
          <w:szCs w:val="24"/>
        </w:rPr>
      </w:pPr>
      <w:r>
        <w:rPr>
          <w:sz w:val="24"/>
          <w:szCs w:val="24"/>
        </w:rPr>
        <w:t xml:space="preserve">The volume has a lot of relevant information for those who are interested in learning about the history and the changes that have taken place in the LGBT community and all the things that concern LGBT individuals. </w:t>
      </w:r>
      <w:r w:rsidR="00C13398" w:rsidRPr="00F421B0">
        <w:rPr>
          <w:sz w:val="24"/>
          <w:szCs w:val="24"/>
        </w:rPr>
        <w:t xml:space="preserve">This article is helpful for those who are interested in same-sex education. It gives reasons why same-sex education is significant and the effect it has on the community. The contributors show their </w:t>
      </w:r>
      <w:r w:rsidR="00CD13F4" w:rsidRPr="00F421B0">
        <w:rPr>
          <w:sz w:val="24"/>
          <w:szCs w:val="24"/>
        </w:rPr>
        <w:t xml:space="preserve">knowledge in the field through the useful discussions that they have incorporated in the essays. The source was very useful to me. </w:t>
      </w:r>
    </w:p>
    <w:p w:rsidR="007A580D" w:rsidRPr="004549A9" w:rsidRDefault="0096531F" w:rsidP="0096531F">
      <w:pPr>
        <w:spacing w:after="0" w:line="480" w:lineRule="auto"/>
        <w:ind w:left="720" w:hanging="720"/>
        <w:rPr>
          <w:rFonts w:ascii="Times New Roman" w:eastAsia="Times New Roman" w:hAnsi="Times New Roman" w:cs="Times New Roman"/>
          <w:b/>
          <w:sz w:val="24"/>
          <w:szCs w:val="24"/>
        </w:rPr>
      </w:pPr>
      <w:r w:rsidRPr="0096531F">
        <w:rPr>
          <w:rFonts w:ascii="Times New Roman" w:eastAsia="Times New Roman" w:hAnsi="Times New Roman" w:cs="Times New Roman"/>
          <w:b/>
          <w:sz w:val="24"/>
          <w:szCs w:val="24"/>
        </w:rPr>
        <w:t xml:space="preserve">Greene, Richard E., et al. "Transgender history taking through simulation activity." </w:t>
      </w:r>
      <w:r w:rsidRPr="0096531F">
        <w:rPr>
          <w:rFonts w:ascii="Times New Roman" w:eastAsia="Times New Roman" w:hAnsi="Times New Roman" w:cs="Times New Roman"/>
          <w:b/>
          <w:i/>
          <w:iCs/>
          <w:sz w:val="24"/>
          <w:szCs w:val="24"/>
        </w:rPr>
        <w:t>Medical education</w:t>
      </w:r>
      <w:r w:rsidRPr="0096531F">
        <w:rPr>
          <w:rFonts w:ascii="Times New Roman" w:eastAsia="Times New Roman" w:hAnsi="Times New Roman" w:cs="Times New Roman"/>
          <w:b/>
          <w:sz w:val="24"/>
          <w:szCs w:val="24"/>
        </w:rPr>
        <w:t xml:space="preserve"> 48.5 (2014): 531-532.</w:t>
      </w:r>
    </w:p>
    <w:p w:rsidR="00CD13F4" w:rsidRPr="00F421B0" w:rsidRDefault="00822609" w:rsidP="00BE7AA9">
      <w:pPr>
        <w:spacing w:line="480" w:lineRule="auto"/>
        <w:ind w:firstLine="720"/>
        <w:rPr>
          <w:sz w:val="24"/>
          <w:szCs w:val="24"/>
        </w:rPr>
      </w:pPr>
      <w:r>
        <w:rPr>
          <w:sz w:val="24"/>
          <w:szCs w:val="24"/>
        </w:rPr>
        <w:t>The main area focused on by the source is the benefits medical students get from transgender studies at high school, college and university level. The</w:t>
      </w:r>
      <w:r w:rsidR="00A629E2" w:rsidRPr="00F421B0">
        <w:rPr>
          <w:sz w:val="24"/>
          <w:szCs w:val="24"/>
        </w:rPr>
        <w:t xml:space="preserve"> source looked at the need for transgender education in the U.S. some of the things it addressed include the challenges medical students go through when dealing with transgender patients because they did not receive any education that could help them when d</w:t>
      </w:r>
      <w:r>
        <w:rPr>
          <w:sz w:val="24"/>
          <w:szCs w:val="24"/>
        </w:rPr>
        <w:t>ealing with patients. The authors</w:t>
      </w:r>
      <w:r w:rsidR="00A629E2" w:rsidRPr="00F421B0">
        <w:rPr>
          <w:sz w:val="24"/>
          <w:szCs w:val="24"/>
        </w:rPr>
        <w:t xml:space="preserve"> looked at all high pressure situations that call for some knowledge on transgender people. However, most of the emphasis was placed on medical students and their need for basic knowledge on transgender people. The article was composed from a research carried on transgender individuals and some of the sex related challenges that they go through. The transgender individuals were coming for general checkup and had to meet new medical students. The students were supposed to take a 10 minute medial history of the transgender patient. </w:t>
      </w:r>
      <w:r w:rsidR="00AE31B2" w:rsidRPr="00F421B0">
        <w:rPr>
          <w:sz w:val="24"/>
          <w:szCs w:val="24"/>
        </w:rPr>
        <w:t xml:space="preserve">The students described the experience as clinically and personally constructive. Some of the students froze because they were not sure of what to do. However, most of them remained non-judgmental and open minded during the </w:t>
      </w:r>
      <w:r w:rsidR="00AE31B2" w:rsidRPr="00F421B0">
        <w:rPr>
          <w:sz w:val="24"/>
          <w:szCs w:val="24"/>
        </w:rPr>
        <w:lastRenderedPageBreak/>
        <w:t xml:space="preserve">experience. The actors, who were transgender helped the students a lot by being non-judgmental and positive. The study showed that students could get a lot of knowledge on transgender people if it were part of the curriculum in school. </w:t>
      </w:r>
    </w:p>
    <w:p w:rsidR="003672DD" w:rsidRPr="00F421B0" w:rsidRDefault="003672DD" w:rsidP="00BE7AA9">
      <w:pPr>
        <w:spacing w:line="480" w:lineRule="auto"/>
        <w:ind w:firstLine="720"/>
        <w:rPr>
          <w:sz w:val="24"/>
          <w:szCs w:val="24"/>
        </w:rPr>
      </w:pPr>
      <w:r w:rsidRPr="00F421B0">
        <w:rPr>
          <w:sz w:val="24"/>
          <w:szCs w:val="24"/>
        </w:rPr>
        <w:t xml:space="preserve">The article was written after an authentic research that was very helpful to medical students who were involved in the study. Also, the article shows the educational department how much it needs to incorporate same-sex education in the curriculum. The article was academically helpful and used a simple language that can help anyone who is interested in transgender studies. </w:t>
      </w:r>
      <w:r w:rsidR="00682755">
        <w:rPr>
          <w:sz w:val="24"/>
          <w:szCs w:val="24"/>
        </w:rPr>
        <w:t xml:space="preserve">All the borrowed content is well cited. The language was simple to understand as well. </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roofErr w:type="spellStart"/>
      <w:r w:rsidRPr="004549A9">
        <w:rPr>
          <w:rFonts w:ascii="Times New Roman" w:eastAsia="Times New Roman" w:hAnsi="Times New Roman" w:cs="Times New Roman"/>
          <w:b/>
          <w:sz w:val="24"/>
          <w:szCs w:val="24"/>
        </w:rPr>
        <w:t>Obedin-Maliver</w:t>
      </w:r>
      <w:proofErr w:type="spellEnd"/>
      <w:r w:rsidRPr="004549A9">
        <w:rPr>
          <w:rFonts w:ascii="Times New Roman" w:eastAsia="Times New Roman" w:hAnsi="Times New Roman" w:cs="Times New Roman"/>
          <w:b/>
          <w:sz w:val="24"/>
          <w:szCs w:val="24"/>
        </w:rPr>
        <w:t xml:space="preserve">, Juno, et al. "Lesbian, gay, bisexual, and transgender–related content in undergraduate medical education." </w:t>
      </w:r>
      <w:proofErr w:type="spellStart"/>
      <w:r w:rsidRPr="004549A9">
        <w:rPr>
          <w:rFonts w:ascii="Times New Roman" w:eastAsia="Times New Roman" w:hAnsi="Times New Roman" w:cs="Times New Roman"/>
          <w:b/>
          <w:i/>
          <w:iCs/>
          <w:sz w:val="24"/>
          <w:szCs w:val="24"/>
        </w:rPr>
        <w:t>Jama</w:t>
      </w:r>
      <w:proofErr w:type="spellEnd"/>
      <w:r w:rsidRPr="004549A9">
        <w:rPr>
          <w:rFonts w:ascii="Times New Roman" w:eastAsia="Times New Roman" w:hAnsi="Times New Roman" w:cs="Times New Roman"/>
          <w:b/>
          <w:sz w:val="24"/>
          <w:szCs w:val="24"/>
        </w:rPr>
        <w:t xml:space="preserve"> 306.9 (2011): 971-977.</w:t>
      </w:r>
    </w:p>
    <w:p w:rsidR="007A580D" w:rsidRPr="00F421B0" w:rsidRDefault="00822609" w:rsidP="00BE7AA9">
      <w:pPr>
        <w:spacing w:line="480" w:lineRule="auto"/>
        <w:ind w:firstLine="720"/>
        <w:rPr>
          <w:sz w:val="24"/>
          <w:szCs w:val="24"/>
        </w:rPr>
      </w:pPr>
      <w:r>
        <w:rPr>
          <w:sz w:val="24"/>
          <w:szCs w:val="24"/>
        </w:rPr>
        <w:t xml:space="preserve">In the article, </w:t>
      </w:r>
      <w:proofErr w:type="spellStart"/>
      <w:r>
        <w:rPr>
          <w:sz w:val="24"/>
          <w:szCs w:val="24"/>
        </w:rPr>
        <w:t>Obedin</w:t>
      </w:r>
      <w:proofErr w:type="spellEnd"/>
      <w:r>
        <w:rPr>
          <w:sz w:val="24"/>
          <w:szCs w:val="24"/>
        </w:rPr>
        <w:t xml:space="preserve"> </w:t>
      </w:r>
      <w:proofErr w:type="spellStart"/>
      <w:r>
        <w:rPr>
          <w:sz w:val="24"/>
          <w:szCs w:val="24"/>
        </w:rPr>
        <w:t>Meliver</w:t>
      </w:r>
      <w:proofErr w:type="spellEnd"/>
      <w:r>
        <w:rPr>
          <w:sz w:val="24"/>
          <w:szCs w:val="24"/>
        </w:rPr>
        <w:t xml:space="preserve"> Juno </w:t>
      </w:r>
      <w:proofErr w:type="gramStart"/>
      <w:r>
        <w:rPr>
          <w:sz w:val="24"/>
          <w:szCs w:val="24"/>
        </w:rPr>
        <w:t>et</w:t>
      </w:r>
      <w:proofErr w:type="gramEnd"/>
      <w:r>
        <w:rPr>
          <w:sz w:val="24"/>
          <w:szCs w:val="24"/>
        </w:rPr>
        <w:t xml:space="preserve">. </w:t>
      </w:r>
      <w:proofErr w:type="gramStart"/>
      <w:r>
        <w:rPr>
          <w:sz w:val="24"/>
          <w:szCs w:val="24"/>
        </w:rPr>
        <w:t>al</w:t>
      </w:r>
      <w:proofErr w:type="gramEnd"/>
      <w:r>
        <w:rPr>
          <w:sz w:val="24"/>
          <w:szCs w:val="24"/>
        </w:rPr>
        <w:t xml:space="preserve">. discuss how transgender knowledge affects medical students. </w:t>
      </w:r>
      <w:r w:rsidR="00D619F5" w:rsidRPr="00F421B0">
        <w:rPr>
          <w:sz w:val="24"/>
          <w:szCs w:val="24"/>
        </w:rPr>
        <w:t xml:space="preserve">It gives a detailed analysis of the events that have taken place in the U.S., including major changes affecting transgender people. </w:t>
      </w:r>
      <w:r w:rsidR="007A580D" w:rsidRPr="00F421B0">
        <w:rPr>
          <w:sz w:val="24"/>
          <w:szCs w:val="24"/>
        </w:rPr>
        <w:t>The</w:t>
      </w:r>
      <w:r w:rsidR="00D619F5" w:rsidRPr="00F421B0">
        <w:rPr>
          <w:sz w:val="24"/>
          <w:szCs w:val="24"/>
        </w:rPr>
        <w:t xml:space="preserve"> source looks at how inclusion of same-sex issues in the academic curriculum has affected people’s opinions and government’s response to transgender issues. It shows that people’s attitude towards transgender people has changed. </w:t>
      </w:r>
      <w:r>
        <w:rPr>
          <w:sz w:val="24"/>
          <w:szCs w:val="24"/>
        </w:rPr>
        <w:t xml:space="preserve">The article </w:t>
      </w:r>
      <w:r w:rsidR="007A580D" w:rsidRPr="00F421B0">
        <w:rPr>
          <w:sz w:val="24"/>
          <w:szCs w:val="24"/>
        </w:rPr>
        <w:t xml:space="preserve">goes on to look at the effects of same-sex education inclusion in the curriculum and the effects the move has had on medical students. Medical students are used in a study meant to show their reaction when dealing transgender individuals. Most of them did not react negatively when dealing with the actors, who happened to be transgender people. They stated that the little knowledge they received in high school and in the university helped them deal with transgender people as normal people. </w:t>
      </w:r>
    </w:p>
    <w:p w:rsidR="00D619F5" w:rsidRPr="00F421B0" w:rsidRDefault="00D619F5" w:rsidP="00BE7AA9">
      <w:pPr>
        <w:spacing w:line="480" w:lineRule="auto"/>
        <w:ind w:firstLine="720"/>
        <w:rPr>
          <w:sz w:val="24"/>
          <w:szCs w:val="24"/>
        </w:rPr>
      </w:pPr>
      <w:r w:rsidRPr="00F421B0">
        <w:rPr>
          <w:sz w:val="24"/>
          <w:szCs w:val="24"/>
        </w:rPr>
        <w:t xml:space="preserve">The source looks uses the standard language that can be understood by all the readers. There is evidence that a lot of research was carried out since the book incorporates thoughts from </w:t>
      </w:r>
      <w:r w:rsidRPr="00F421B0">
        <w:rPr>
          <w:sz w:val="24"/>
          <w:szCs w:val="24"/>
        </w:rPr>
        <w:lastRenderedPageBreak/>
        <w:t xml:space="preserve">other scholars who carried out research before the author wrote the book. The information contained in the book is relevant to the issues being addressed by the source. This source is written by a professional who understands what he is dealing with. All the borrowed material incorporated in the book has been cited properly. </w:t>
      </w:r>
      <w:r w:rsidR="007A580D" w:rsidRPr="00F421B0">
        <w:rPr>
          <w:sz w:val="24"/>
          <w:szCs w:val="24"/>
        </w:rPr>
        <w:t xml:space="preserve">The source emphasized on the need for same-sex education since it helps people deal with those individuals who are transgender. It also helps clear some stereotypes that people hold. It shows that transgender people are normal as the other people, as long their genetic makeup doesn’t disturb them. </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roofErr w:type="spellStart"/>
      <w:r w:rsidRPr="004549A9">
        <w:rPr>
          <w:rFonts w:ascii="Times New Roman" w:eastAsia="Times New Roman" w:hAnsi="Times New Roman" w:cs="Times New Roman"/>
          <w:b/>
          <w:sz w:val="24"/>
          <w:szCs w:val="24"/>
        </w:rPr>
        <w:t>Kosciw</w:t>
      </w:r>
      <w:proofErr w:type="spellEnd"/>
      <w:r w:rsidRPr="004549A9">
        <w:rPr>
          <w:rFonts w:ascii="Times New Roman" w:eastAsia="Times New Roman" w:hAnsi="Times New Roman" w:cs="Times New Roman"/>
          <w:b/>
          <w:sz w:val="24"/>
          <w:szCs w:val="24"/>
        </w:rPr>
        <w:t xml:space="preserve">, Joseph G., et al. </w:t>
      </w:r>
      <w:r w:rsidRPr="004549A9">
        <w:rPr>
          <w:rFonts w:ascii="Times New Roman" w:eastAsia="Times New Roman" w:hAnsi="Times New Roman" w:cs="Times New Roman"/>
          <w:b/>
          <w:i/>
          <w:iCs/>
          <w:sz w:val="24"/>
          <w:szCs w:val="24"/>
        </w:rPr>
        <w:t>The 2015 N</w:t>
      </w:r>
      <w:bookmarkStart w:id="0" w:name="_GoBack"/>
      <w:bookmarkEnd w:id="0"/>
      <w:r w:rsidRPr="004549A9">
        <w:rPr>
          <w:rFonts w:ascii="Times New Roman" w:eastAsia="Times New Roman" w:hAnsi="Times New Roman" w:cs="Times New Roman"/>
          <w:b/>
          <w:i/>
          <w:iCs/>
          <w:sz w:val="24"/>
          <w:szCs w:val="24"/>
        </w:rPr>
        <w:t>ational School Climate Survey: The Experiences of Lesbian, Gay, Bisexual, Transgender, and Queer Youth in Our Nation's Schools</w:t>
      </w:r>
      <w:r w:rsidRPr="004549A9">
        <w:rPr>
          <w:rFonts w:ascii="Times New Roman" w:eastAsia="Times New Roman" w:hAnsi="Times New Roman" w:cs="Times New Roman"/>
          <w:b/>
          <w:sz w:val="24"/>
          <w:szCs w:val="24"/>
        </w:rPr>
        <w:t>. Gay, Lesbian and Straight Education Network (GLSEN). 121 West 27th Street Suite 804, New York, NY 10001, 2016.</w:t>
      </w:r>
    </w:p>
    <w:p w:rsidR="00397EB6" w:rsidRPr="00F421B0" w:rsidRDefault="00822609" w:rsidP="00BE7AA9">
      <w:pPr>
        <w:spacing w:after="0" w:line="48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Kosciw</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al.’s main focus is the experiences transgender students and individuals go through in school. </w:t>
      </w:r>
      <w:r w:rsidR="00397EB6" w:rsidRPr="00F421B0">
        <w:rPr>
          <w:rFonts w:ascii="Times New Roman" w:eastAsia="Times New Roman" w:hAnsi="Times New Roman" w:cs="Times New Roman"/>
          <w:sz w:val="24"/>
          <w:szCs w:val="24"/>
        </w:rPr>
        <w:t>This source described the history of inclusion of transgender issues in the curriculum. According to the so</w:t>
      </w:r>
      <w:r>
        <w:rPr>
          <w:rFonts w:ascii="Times New Roman" w:eastAsia="Times New Roman" w:hAnsi="Times New Roman" w:cs="Times New Roman"/>
          <w:sz w:val="24"/>
          <w:szCs w:val="24"/>
        </w:rPr>
        <w:t>urce, same-sex education issue</w:t>
      </w:r>
      <w:r w:rsidR="00397EB6" w:rsidRPr="00F421B0">
        <w:rPr>
          <w:rFonts w:ascii="Times New Roman" w:eastAsia="Times New Roman" w:hAnsi="Times New Roman" w:cs="Times New Roman"/>
          <w:sz w:val="24"/>
          <w:szCs w:val="24"/>
        </w:rPr>
        <w:t xml:space="preserve">s have a positive impact on the society. They expose people to the world of transgender people. Inclusion of the issue in the curriculum produces open minded individuals who don’t rush to judge transgender people since it shows some of them have no choice, and those who choose to move to the other gender have their reasons which should be respected. The book explains how educated people hold different views on transgender when compared to those who are not educated on the issue. It ends by appreciating the media for helping reduce the stigma placed on transgender individuals. The media has been positive when dealing with transgender issues, which has helped reduce the negativity placed on the issue. </w:t>
      </w:r>
    </w:p>
    <w:p w:rsidR="00682755" w:rsidRDefault="00397EB6" w:rsidP="00682755">
      <w:pPr>
        <w:spacing w:after="0" w:line="480" w:lineRule="auto"/>
        <w:ind w:firstLine="720"/>
        <w:rPr>
          <w:rFonts w:ascii="Times New Roman" w:eastAsia="Times New Roman" w:hAnsi="Times New Roman" w:cs="Times New Roman"/>
          <w:sz w:val="24"/>
          <w:szCs w:val="24"/>
        </w:rPr>
      </w:pPr>
      <w:r w:rsidRPr="00F421B0">
        <w:rPr>
          <w:rFonts w:ascii="Times New Roman" w:eastAsia="Times New Roman" w:hAnsi="Times New Roman" w:cs="Times New Roman"/>
          <w:sz w:val="24"/>
          <w:szCs w:val="24"/>
        </w:rPr>
        <w:lastRenderedPageBreak/>
        <w:t xml:space="preserve">The source is very education. All the work discussed is very relevant to people researching on transgender issues. The language used in the book is medium, meaning it can understood by many readers. The author gives good illustrations. All the borrowed content has been cited properly. The authors are known scholars who have done a lot on the field of transgender studies. Most of their discussions are very relevant to transgender history and education. </w:t>
      </w: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Default="00822609" w:rsidP="00682755">
      <w:pPr>
        <w:spacing w:after="0" w:line="480" w:lineRule="auto"/>
        <w:ind w:firstLine="720"/>
        <w:rPr>
          <w:rFonts w:ascii="Times New Roman" w:eastAsia="Times New Roman" w:hAnsi="Times New Roman" w:cs="Times New Roman"/>
          <w:sz w:val="24"/>
          <w:szCs w:val="24"/>
        </w:rPr>
      </w:pPr>
    </w:p>
    <w:p w:rsidR="00822609" w:rsidRPr="007A580D" w:rsidRDefault="00822609" w:rsidP="00822609">
      <w:pPr>
        <w:spacing w:after="0" w:line="480" w:lineRule="auto"/>
        <w:rPr>
          <w:rFonts w:ascii="Times New Roman" w:eastAsia="Times New Roman" w:hAnsi="Times New Roman" w:cs="Times New Roman"/>
          <w:sz w:val="24"/>
          <w:szCs w:val="24"/>
        </w:rPr>
      </w:pPr>
    </w:p>
    <w:p w:rsidR="001749F4" w:rsidRDefault="004549A9" w:rsidP="002F6A73">
      <w:pPr>
        <w:spacing w:line="480" w:lineRule="auto"/>
        <w:jc w:val="center"/>
        <w:rPr>
          <w:sz w:val="24"/>
          <w:szCs w:val="24"/>
        </w:rPr>
      </w:pPr>
      <w:r>
        <w:rPr>
          <w:sz w:val="24"/>
          <w:szCs w:val="24"/>
        </w:rPr>
        <w:lastRenderedPageBreak/>
        <w:t>Works cited</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r w:rsidRPr="0096531F">
        <w:rPr>
          <w:rFonts w:ascii="Times New Roman" w:eastAsia="Times New Roman" w:hAnsi="Times New Roman" w:cs="Times New Roman"/>
          <w:sz w:val="24"/>
          <w:szCs w:val="24"/>
        </w:rPr>
        <w:t xml:space="preserve">Greene, Richard E., et al. "Transgender history taking through simulation activity." </w:t>
      </w:r>
      <w:r w:rsidRPr="0096531F">
        <w:rPr>
          <w:rFonts w:ascii="Times New Roman" w:eastAsia="Times New Roman" w:hAnsi="Times New Roman" w:cs="Times New Roman"/>
          <w:i/>
          <w:iCs/>
          <w:sz w:val="24"/>
          <w:szCs w:val="24"/>
        </w:rPr>
        <w:t>Medical education</w:t>
      </w:r>
      <w:r w:rsidRPr="0096531F">
        <w:rPr>
          <w:rFonts w:ascii="Times New Roman" w:eastAsia="Times New Roman" w:hAnsi="Times New Roman" w:cs="Times New Roman"/>
          <w:sz w:val="24"/>
          <w:szCs w:val="24"/>
        </w:rPr>
        <w:t xml:space="preserve"> 48.5 (2014): 531-532.</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proofErr w:type="spellStart"/>
      <w:r w:rsidRPr="004549A9">
        <w:rPr>
          <w:rFonts w:ascii="Times New Roman" w:eastAsia="Times New Roman" w:hAnsi="Times New Roman" w:cs="Times New Roman"/>
          <w:sz w:val="24"/>
          <w:szCs w:val="24"/>
        </w:rPr>
        <w:t>Kosciw</w:t>
      </w:r>
      <w:proofErr w:type="spellEnd"/>
      <w:r w:rsidRPr="004549A9">
        <w:rPr>
          <w:rFonts w:ascii="Times New Roman" w:eastAsia="Times New Roman" w:hAnsi="Times New Roman" w:cs="Times New Roman"/>
          <w:sz w:val="24"/>
          <w:szCs w:val="24"/>
        </w:rPr>
        <w:t xml:space="preserve">, Joseph G., et al. </w:t>
      </w:r>
      <w:r w:rsidRPr="004549A9">
        <w:rPr>
          <w:rFonts w:ascii="Times New Roman" w:eastAsia="Times New Roman" w:hAnsi="Times New Roman" w:cs="Times New Roman"/>
          <w:i/>
          <w:iCs/>
          <w:sz w:val="24"/>
          <w:szCs w:val="24"/>
        </w:rPr>
        <w:t>The 2015 National School Climate Survey: The Experiences of Lesbian, Gay, Bisexual, Transgender, and Queer Youth in Our Nation's Schools</w:t>
      </w:r>
      <w:r w:rsidRPr="004549A9">
        <w:rPr>
          <w:rFonts w:ascii="Times New Roman" w:eastAsia="Times New Roman" w:hAnsi="Times New Roman" w:cs="Times New Roman"/>
          <w:sz w:val="24"/>
          <w:szCs w:val="24"/>
        </w:rPr>
        <w:t>. Gay, Lesbian and Straight Education Network (GLSEN). 121 West 27th Street Suite 804, New York, NY 10001, 2016.</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proofErr w:type="spellStart"/>
      <w:r w:rsidRPr="004549A9">
        <w:rPr>
          <w:rFonts w:ascii="Times New Roman" w:eastAsia="Times New Roman" w:hAnsi="Times New Roman" w:cs="Times New Roman"/>
          <w:sz w:val="24"/>
          <w:szCs w:val="24"/>
        </w:rPr>
        <w:t>Obedin-Maliver</w:t>
      </w:r>
      <w:proofErr w:type="spellEnd"/>
      <w:r w:rsidRPr="004549A9">
        <w:rPr>
          <w:rFonts w:ascii="Times New Roman" w:eastAsia="Times New Roman" w:hAnsi="Times New Roman" w:cs="Times New Roman"/>
          <w:sz w:val="24"/>
          <w:szCs w:val="24"/>
        </w:rPr>
        <w:t xml:space="preserve">, Juno, et al. "Lesbian, gay, bisexual, and transgender–related content in undergraduate medical education." </w:t>
      </w:r>
      <w:proofErr w:type="spellStart"/>
      <w:r w:rsidRPr="004549A9">
        <w:rPr>
          <w:rFonts w:ascii="Times New Roman" w:eastAsia="Times New Roman" w:hAnsi="Times New Roman" w:cs="Times New Roman"/>
          <w:i/>
          <w:iCs/>
          <w:sz w:val="24"/>
          <w:szCs w:val="24"/>
        </w:rPr>
        <w:t>Jama</w:t>
      </w:r>
      <w:proofErr w:type="spellEnd"/>
      <w:r w:rsidRPr="004549A9">
        <w:rPr>
          <w:rFonts w:ascii="Times New Roman" w:eastAsia="Times New Roman" w:hAnsi="Times New Roman" w:cs="Times New Roman"/>
          <w:sz w:val="24"/>
          <w:szCs w:val="24"/>
        </w:rPr>
        <w:t xml:space="preserve"> 306.9 (2011): 971-977.</w:t>
      </w:r>
    </w:p>
    <w:p w:rsidR="004549A9" w:rsidRPr="004549A9" w:rsidRDefault="004549A9" w:rsidP="004549A9">
      <w:pPr>
        <w:spacing w:line="480" w:lineRule="auto"/>
        <w:rPr>
          <w:sz w:val="24"/>
          <w:szCs w:val="24"/>
        </w:rPr>
      </w:pPr>
      <w:r w:rsidRPr="004549A9">
        <w:t xml:space="preserve">Stryker, Susan. </w:t>
      </w:r>
      <w:r w:rsidRPr="004549A9">
        <w:rPr>
          <w:i/>
          <w:iCs/>
        </w:rPr>
        <w:t>Transgender History: The Roots of Today's Revolution</w:t>
      </w:r>
      <w:r w:rsidRPr="004549A9">
        <w:t>. Seal Press, 2017.</w:t>
      </w:r>
    </w:p>
    <w:p w:rsidR="004549A9" w:rsidRPr="004549A9" w:rsidRDefault="004549A9" w:rsidP="004549A9">
      <w:pPr>
        <w:spacing w:after="0" w:line="480" w:lineRule="auto"/>
        <w:ind w:left="720" w:hanging="720"/>
        <w:rPr>
          <w:rStyle w:val="selectable"/>
        </w:rPr>
      </w:pPr>
      <w:r w:rsidRPr="004549A9">
        <w:rPr>
          <w:rStyle w:val="selectable"/>
        </w:rPr>
        <w:t xml:space="preserve">"Understanding </w:t>
      </w:r>
      <w:proofErr w:type="gramStart"/>
      <w:r w:rsidRPr="004549A9">
        <w:rPr>
          <w:rStyle w:val="selectable"/>
        </w:rPr>
        <w:t>And</w:t>
      </w:r>
      <w:proofErr w:type="gramEnd"/>
      <w:r w:rsidRPr="004549A9">
        <w:rPr>
          <w:rStyle w:val="selectable"/>
        </w:rPr>
        <w:t xml:space="preserve"> Teaching U.S. Lesbian, Gay, Bisexual, And Transgender History". Vol 52, no. 09, 2015, pp. 52-4900-52-4900. </w:t>
      </w:r>
      <w:r w:rsidRPr="004549A9">
        <w:rPr>
          <w:rStyle w:val="selectable"/>
          <w:i/>
          <w:iCs/>
        </w:rPr>
        <w:t>American Library Association</w:t>
      </w:r>
      <w:r w:rsidRPr="004549A9">
        <w:rPr>
          <w:rStyle w:val="selectable"/>
        </w:rPr>
        <w:t>, doi:10.5860/choice.189574.</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
    <w:p w:rsidR="004549A9" w:rsidRPr="00F421B0" w:rsidRDefault="004549A9" w:rsidP="00BE7AA9">
      <w:pPr>
        <w:spacing w:line="480" w:lineRule="auto"/>
        <w:rPr>
          <w:sz w:val="24"/>
          <w:szCs w:val="24"/>
        </w:rPr>
      </w:pPr>
    </w:p>
    <w:sectPr w:rsidR="004549A9" w:rsidRPr="00F421B0" w:rsidSect="009653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3AF" w:rsidRDefault="009603AF" w:rsidP="00F421B0">
      <w:pPr>
        <w:spacing w:after="0" w:line="240" w:lineRule="auto"/>
      </w:pPr>
      <w:r>
        <w:separator/>
      </w:r>
    </w:p>
  </w:endnote>
  <w:endnote w:type="continuationSeparator" w:id="0">
    <w:p w:rsidR="009603AF" w:rsidRDefault="009603AF" w:rsidP="00F42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3AF" w:rsidRDefault="009603AF" w:rsidP="00F421B0">
      <w:pPr>
        <w:spacing w:after="0" w:line="240" w:lineRule="auto"/>
      </w:pPr>
      <w:r>
        <w:separator/>
      </w:r>
    </w:p>
  </w:footnote>
  <w:footnote w:type="continuationSeparator" w:id="0">
    <w:p w:rsidR="009603AF" w:rsidRDefault="009603AF" w:rsidP="00F42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Pr="004549A9" w:rsidRDefault="004549A9">
    <w:pPr>
      <w:pStyle w:val="Header"/>
      <w:rPr>
        <w:sz w:val="24"/>
        <w:szCs w:val="24"/>
      </w:rPr>
    </w:pPr>
    <w:r>
      <w:rPr>
        <w:sz w:val="24"/>
        <w:szCs w:val="24"/>
      </w:rPr>
      <w:t xml:space="preserve">                                                                                                                                       </w:t>
    </w:r>
    <w:r w:rsidRPr="004549A9">
      <w:rPr>
        <w:sz w:val="24"/>
        <w:szCs w:val="24"/>
      </w:rPr>
      <w:t xml:space="preserve">Surname </w:t>
    </w:r>
    <w:r>
      <w:rPr>
        <w:sz w:val="24"/>
        <w:szCs w:val="24"/>
      </w:rPr>
      <w:t xml:space="preserve">   </w:t>
    </w:r>
    <w:r w:rsidR="00C54207" w:rsidRPr="004549A9">
      <w:rPr>
        <w:sz w:val="24"/>
        <w:szCs w:val="24"/>
      </w:rPr>
      <w:fldChar w:fldCharType="begin"/>
    </w:r>
    <w:r w:rsidR="00F421B0" w:rsidRPr="004549A9">
      <w:rPr>
        <w:sz w:val="24"/>
        <w:szCs w:val="24"/>
      </w:rPr>
      <w:instrText xml:space="preserve"> PAGE   \* MERGEFORMAT </w:instrText>
    </w:r>
    <w:r w:rsidR="00C54207" w:rsidRPr="004549A9">
      <w:rPr>
        <w:sz w:val="24"/>
        <w:szCs w:val="24"/>
      </w:rPr>
      <w:fldChar w:fldCharType="separate"/>
    </w:r>
    <w:r w:rsidR="002F6A73">
      <w:rPr>
        <w:noProof/>
        <w:sz w:val="24"/>
        <w:szCs w:val="24"/>
      </w:rPr>
      <w:t>7</w:t>
    </w:r>
    <w:r w:rsidR="00C54207" w:rsidRPr="004549A9">
      <w:rPr>
        <w:noProof/>
        <w:sz w:val="24"/>
        <w:szCs w:val="24"/>
      </w:rPr>
      <w:fldChar w:fldCharType="end"/>
    </w:r>
  </w:p>
  <w:p w:rsidR="004549A9" w:rsidRPr="004549A9" w:rsidRDefault="004549A9">
    <w:pP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Default="0096531F">
    <w:pPr>
      <w:pStyle w:val="Header"/>
    </w:pPr>
    <w:r>
      <w:t xml:space="preserve">                                                                                                                                                Surname      </w:t>
    </w:r>
    <w:r w:rsidR="00C54207">
      <w:fldChar w:fldCharType="begin"/>
    </w:r>
    <w:r w:rsidR="00F421B0">
      <w:instrText xml:space="preserve"> PAGE   \* MERGEFORMAT </w:instrText>
    </w:r>
    <w:r w:rsidR="00C54207">
      <w:fldChar w:fldCharType="separate"/>
    </w:r>
    <w:r w:rsidR="002F6A73">
      <w:rPr>
        <w:noProof/>
      </w:rPr>
      <w:t>1</w:t>
    </w:r>
    <w:r w:rsidR="00C5420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48D8"/>
    <w:rsid w:val="000A4AD0"/>
    <w:rsid w:val="00105B52"/>
    <w:rsid w:val="001272FB"/>
    <w:rsid w:val="001749F4"/>
    <w:rsid w:val="001A4732"/>
    <w:rsid w:val="00215190"/>
    <w:rsid w:val="00236EE1"/>
    <w:rsid w:val="00286BEE"/>
    <w:rsid w:val="002D7A41"/>
    <w:rsid w:val="002E2BD9"/>
    <w:rsid w:val="002F6A73"/>
    <w:rsid w:val="003234FD"/>
    <w:rsid w:val="00336E69"/>
    <w:rsid w:val="003672DD"/>
    <w:rsid w:val="00397EB6"/>
    <w:rsid w:val="003B3C03"/>
    <w:rsid w:val="004549A9"/>
    <w:rsid w:val="00466EE0"/>
    <w:rsid w:val="004A1162"/>
    <w:rsid w:val="005A06F3"/>
    <w:rsid w:val="005D3672"/>
    <w:rsid w:val="00601CA0"/>
    <w:rsid w:val="00682755"/>
    <w:rsid w:val="007A580D"/>
    <w:rsid w:val="00822609"/>
    <w:rsid w:val="00892A8B"/>
    <w:rsid w:val="008A0A26"/>
    <w:rsid w:val="009603AF"/>
    <w:rsid w:val="009648D8"/>
    <w:rsid w:val="0096531F"/>
    <w:rsid w:val="00973E3A"/>
    <w:rsid w:val="00981427"/>
    <w:rsid w:val="00A629E2"/>
    <w:rsid w:val="00A829B6"/>
    <w:rsid w:val="00AE31B2"/>
    <w:rsid w:val="00BE7AA9"/>
    <w:rsid w:val="00C13398"/>
    <w:rsid w:val="00C54207"/>
    <w:rsid w:val="00C63D5F"/>
    <w:rsid w:val="00CC21DF"/>
    <w:rsid w:val="00CD13F4"/>
    <w:rsid w:val="00CD159A"/>
    <w:rsid w:val="00D619F5"/>
    <w:rsid w:val="00D942E6"/>
    <w:rsid w:val="00E848D2"/>
    <w:rsid w:val="00E91AE5"/>
    <w:rsid w:val="00F421B0"/>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A580D"/>
  </w:style>
  <w:style w:type="paragraph" w:styleId="Header">
    <w:name w:val="header"/>
    <w:basedOn w:val="Normal"/>
    <w:link w:val="HeaderChar"/>
    <w:uiPriority w:val="99"/>
    <w:unhideWhenUsed/>
    <w:rsid w:val="00F42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1B0"/>
  </w:style>
  <w:style w:type="paragraph" w:styleId="Footer">
    <w:name w:val="footer"/>
    <w:basedOn w:val="Normal"/>
    <w:link w:val="FooterChar"/>
    <w:uiPriority w:val="99"/>
    <w:unhideWhenUsed/>
    <w:rsid w:val="00F42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1B0"/>
  </w:style>
</w:styles>
</file>

<file path=word/webSettings.xml><?xml version="1.0" encoding="utf-8"?>
<w:webSettings xmlns:r="http://schemas.openxmlformats.org/officeDocument/2006/relationships" xmlns:w="http://schemas.openxmlformats.org/wordprocessingml/2006/main">
  <w:divs>
    <w:div w:id="324403411">
      <w:bodyDiv w:val="1"/>
      <w:marLeft w:val="0"/>
      <w:marRight w:val="0"/>
      <w:marTop w:val="0"/>
      <w:marBottom w:val="0"/>
      <w:divBdr>
        <w:top w:val="none" w:sz="0" w:space="0" w:color="auto"/>
        <w:left w:val="none" w:sz="0" w:space="0" w:color="auto"/>
        <w:bottom w:val="none" w:sz="0" w:space="0" w:color="auto"/>
        <w:right w:val="none" w:sz="0" w:space="0" w:color="auto"/>
      </w:divBdr>
      <w:divsChild>
        <w:div w:id="1081870827">
          <w:marLeft w:val="0"/>
          <w:marRight w:val="0"/>
          <w:marTop w:val="0"/>
          <w:marBottom w:val="0"/>
          <w:divBdr>
            <w:top w:val="none" w:sz="0" w:space="0" w:color="auto"/>
            <w:left w:val="none" w:sz="0" w:space="0" w:color="auto"/>
            <w:bottom w:val="none" w:sz="0" w:space="0" w:color="auto"/>
            <w:right w:val="none" w:sz="0" w:space="0" w:color="auto"/>
          </w:divBdr>
        </w:div>
      </w:divsChild>
    </w:div>
    <w:div w:id="665059701">
      <w:bodyDiv w:val="1"/>
      <w:marLeft w:val="0"/>
      <w:marRight w:val="0"/>
      <w:marTop w:val="0"/>
      <w:marBottom w:val="0"/>
      <w:divBdr>
        <w:top w:val="none" w:sz="0" w:space="0" w:color="auto"/>
        <w:left w:val="none" w:sz="0" w:space="0" w:color="auto"/>
        <w:bottom w:val="none" w:sz="0" w:space="0" w:color="auto"/>
        <w:right w:val="none" w:sz="0" w:space="0" w:color="auto"/>
      </w:divBdr>
      <w:divsChild>
        <w:div w:id="500202472">
          <w:marLeft w:val="0"/>
          <w:marRight w:val="0"/>
          <w:marTop w:val="0"/>
          <w:marBottom w:val="0"/>
          <w:divBdr>
            <w:top w:val="none" w:sz="0" w:space="0" w:color="auto"/>
            <w:left w:val="none" w:sz="0" w:space="0" w:color="auto"/>
            <w:bottom w:val="none" w:sz="0" w:space="0" w:color="auto"/>
            <w:right w:val="none" w:sz="0" w:space="0" w:color="auto"/>
          </w:divBdr>
        </w:div>
      </w:divsChild>
    </w:div>
    <w:div w:id="1090352475">
      <w:bodyDiv w:val="1"/>
      <w:marLeft w:val="0"/>
      <w:marRight w:val="0"/>
      <w:marTop w:val="0"/>
      <w:marBottom w:val="0"/>
      <w:divBdr>
        <w:top w:val="none" w:sz="0" w:space="0" w:color="auto"/>
        <w:left w:val="none" w:sz="0" w:space="0" w:color="auto"/>
        <w:bottom w:val="none" w:sz="0" w:space="0" w:color="auto"/>
        <w:right w:val="none" w:sz="0" w:space="0" w:color="auto"/>
      </w:divBdr>
      <w:divsChild>
        <w:div w:id="433788080">
          <w:marLeft w:val="0"/>
          <w:marRight w:val="0"/>
          <w:marTop w:val="0"/>
          <w:marBottom w:val="0"/>
          <w:divBdr>
            <w:top w:val="none" w:sz="0" w:space="0" w:color="auto"/>
            <w:left w:val="none" w:sz="0" w:space="0" w:color="auto"/>
            <w:bottom w:val="none" w:sz="0" w:space="0" w:color="auto"/>
            <w:right w:val="none" w:sz="0" w:space="0" w:color="auto"/>
          </w:divBdr>
        </w:div>
      </w:divsChild>
    </w:div>
    <w:div w:id="1473013874">
      <w:bodyDiv w:val="1"/>
      <w:marLeft w:val="0"/>
      <w:marRight w:val="0"/>
      <w:marTop w:val="0"/>
      <w:marBottom w:val="0"/>
      <w:divBdr>
        <w:top w:val="none" w:sz="0" w:space="0" w:color="auto"/>
        <w:left w:val="none" w:sz="0" w:space="0" w:color="auto"/>
        <w:bottom w:val="none" w:sz="0" w:space="0" w:color="auto"/>
        <w:right w:val="none" w:sz="0" w:space="0" w:color="auto"/>
      </w:divBdr>
      <w:divsChild>
        <w:div w:id="2059475775">
          <w:marLeft w:val="0"/>
          <w:marRight w:val="0"/>
          <w:marTop w:val="0"/>
          <w:marBottom w:val="0"/>
          <w:divBdr>
            <w:top w:val="none" w:sz="0" w:space="0" w:color="auto"/>
            <w:left w:val="none" w:sz="0" w:space="0" w:color="auto"/>
            <w:bottom w:val="none" w:sz="0" w:space="0" w:color="auto"/>
            <w:right w:val="none" w:sz="0" w:space="0" w:color="auto"/>
          </w:divBdr>
        </w:div>
      </w:divsChild>
    </w:div>
    <w:div w:id="1589579042">
      <w:bodyDiv w:val="1"/>
      <w:marLeft w:val="0"/>
      <w:marRight w:val="0"/>
      <w:marTop w:val="0"/>
      <w:marBottom w:val="0"/>
      <w:divBdr>
        <w:top w:val="none" w:sz="0" w:space="0" w:color="auto"/>
        <w:left w:val="none" w:sz="0" w:space="0" w:color="auto"/>
        <w:bottom w:val="none" w:sz="0" w:space="0" w:color="auto"/>
        <w:right w:val="none" w:sz="0" w:space="0" w:color="auto"/>
      </w:divBdr>
      <w:divsChild>
        <w:div w:id="63767808">
          <w:marLeft w:val="0"/>
          <w:marRight w:val="0"/>
          <w:marTop w:val="0"/>
          <w:marBottom w:val="0"/>
          <w:divBdr>
            <w:top w:val="none" w:sz="0" w:space="0" w:color="auto"/>
            <w:left w:val="none" w:sz="0" w:space="0" w:color="auto"/>
            <w:bottom w:val="none" w:sz="0" w:space="0" w:color="auto"/>
            <w:right w:val="none" w:sz="0" w:space="0" w:color="auto"/>
          </w:divBdr>
        </w:div>
      </w:divsChild>
    </w:div>
    <w:div w:id="1642998687">
      <w:bodyDiv w:val="1"/>
      <w:marLeft w:val="0"/>
      <w:marRight w:val="0"/>
      <w:marTop w:val="0"/>
      <w:marBottom w:val="0"/>
      <w:divBdr>
        <w:top w:val="none" w:sz="0" w:space="0" w:color="auto"/>
        <w:left w:val="none" w:sz="0" w:space="0" w:color="auto"/>
        <w:bottom w:val="none" w:sz="0" w:space="0" w:color="auto"/>
        <w:right w:val="none" w:sz="0" w:space="0" w:color="auto"/>
      </w:divBdr>
      <w:divsChild>
        <w:div w:id="1853838034">
          <w:marLeft w:val="0"/>
          <w:marRight w:val="0"/>
          <w:marTop w:val="0"/>
          <w:marBottom w:val="0"/>
          <w:divBdr>
            <w:top w:val="none" w:sz="0" w:space="0" w:color="auto"/>
            <w:left w:val="none" w:sz="0" w:space="0" w:color="auto"/>
            <w:bottom w:val="none" w:sz="0" w:space="0" w:color="auto"/>
            <w:right w:val="none" w:sz="0" w:space="0" w:color="auto"/>
          </w:divBdr>
        </w:div>
      </w:divsChild>
    </w:div>
    <w:div w:id="1819491760">
      <w:bodyDiv w:val="1"/>
      <w:marLeft w:val="0"/>
      <w:marRight w:val="0"/>
      <w:marTop w:val="0"/>
      <w:marBottom w:val="0"/>
      <w:divBdr>
        <w:top w:val="none" w:sz="0" w:space="0" w:color="auto"/>
        <w:left w:val="none" w:sz="0" w:space="0" w:color="auto"/>
        <w:bottom w:val="none" w:sz="0" w:space="0" w:color="auto"/>
        <w:right w:val="none" w:sz="0" w:space="0" w:color="auto"/>
      </w:divBdr>
      <w:divsChild>
        <w:div w:id="1186479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1628</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2018-03-30T02:43:00Z</dcterms:created>
  <dcterms:modified xsi:type="dcterms:W3CDTF">2018-03-30T02:43:00Z</dcterms:modified>
</cp:coreProperties>
</file>